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393B3F" w:rsidRPr="003021C6" w:rsidTr="002721C7">
        <w:trPr>
          <w:cantSplit/>
          <w:trHeight w:val="1085"/>
        </w:trPr>
        <w:tc>
          <w:tcPr>
            <w:tcW w:w="4132" w:type="dxa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val="be-BY" w:eastAsia="ar-SA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10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021C6">
              <w:rPr>
                <w:rFonts w:ascii="Times New Roman" w:hAnsi="Times New Roman"/>
                <w:lang w:val="be-BY"/>
              </w:rPr>
              <w:t>БАШҚОРТОСТАН РЕСПУБЛИКАҺЫ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val="be-BY"/>
              </w:rPr>
            </w:pPr>
            <w:r w:rsidRPr="003021C6"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val="be-BY"/>
              </w:rPr>
            </w:pPr>
            <w:r w:rsidRPr="003021C6">
              <w:rPr>
                <w:rFonts w:ascii="Times New Roman" w:hAnsi="Times New Roman"/>
                <w:lang w:val="be-BY"/>
              </w:rPr>
              <w:t>МУНИЦИПАЛЬ РАЙОНЫНЫҢ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  <w:lang w:val="be-BY"/>
              </w:rPr>
              <w:t xml:space="preserve">ЯНГАНТАУ АУЫЛ </w:t>
            </w:r>
            <w:r w:rsidRPr="003021C6">
              <w:rPr>
                <w:rFonts w:ascii="Times New Roman" w:hAnsi="Times New Roman"/>
              </w:rPr>
              <w:t>СОВЕТЫ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АУЫЛ БИЛӘМӘҺЕ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  <w:r w:rsidRPr="003021C6">
              <w:rPr>
                <w:rFonts w:ascii="Times New Roman" w:hAnsi="Times New Roman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140" w:type="dxa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  <w:r w:rsidRPr="003021C6">
              <w:rPr>
                <w:rFonts w:ascii="Times New Roman" w:hAnsi="Times New Roman"/>
              </w:rPr>
              <w:t>РЕСПУБЛИКА БАШКОРТОСТАН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СОВЕТ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СЕЛЬСКОГО ПОСЕЛЕНИЯ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ЯНГАНТАУСКИЙ СЕЛЬСОВЕТ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МУНИЦИПАЛЬНОГО РАЙОНА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  <w:r w:rsidRPr="003021C6">
              <w:rPr>
                <w:rFonts w:ascii="Times New Roman" w:hAnsi="Times New Roman"/>
              </w:rPr>
              <w:t>САЛАВАТСКИЙ РАЙОН</w:t>
            </w:r>
          </w:p>
        </w:tc>
      </w:tr>
      <w:tr w:rsidR="00393B3F" w:rsidRPr="003021C6" w:rsidTr="002721C7">
        <w:trPr>
          <w:cantSplit/>
          <w:trHeight w:val="234"/>
        </w:trPr>
        <w:tc>
          <w:tcPr>
            <w:tcW w:w="4132" w:type="dxa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iCs/>
                <w:color w:val="000000"/>
                <w:lang w:val="tt-RU"/>
              </w:rPr>
            </w:pPr>
            <w:r w:rsidRPr="003021C6">
              <w:rPr>
                <w:rFonts w:ascii="Times New Roman" w:hAnsi="Times New Roman"/>
                <w:iCs/>
                <w:color w:val="000000"/>
                <w:lang w:val="tt-RU"/>
              </w:rPr>
              <w:t>452492, Сулпан  ауылы</w:t>
            </w:r>
          </w:p>
          <w:p w:rsidR="00393B3F" w:rsidRPr="00D66A57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66A57">
              <w:rPr>
                <w:rFonts w:ascii="Times New Roman" w:hAnsi="Times New Roman"/>
              </w:rPr>
              <w:t>Йәшел</w:t>
            </w:r>
            <w:proofErr w:type="spellEnd"/>
            <w:r w:rsidRPr="00D66A57">
              <w:rPr>
                <w:rFonts w:ascii="Times New Roman" w:hAnsi="Times New Roman"/>
              </w:rPr>
              <w:t xml:space="preserve"> </w:t>
            </w:r>
            <w:proofErr w:type="spellStart"/>
            <w:r w:rsidRPr="00D66A57">
              <w:rPr>
                <w:rFonts w:ascii="Times New Roman" w:hAnsi="Times New Roman"/>
              </w:rPr>
              <w:t>урамы</w:t>
            </w:r>
            <w:proofErr w:type="spellEnd"/>
            <w:r w:rsidRPr="00D66A57">
              <w:rPr>
                <w:rFonts w:ascii="Times New Roman" w:hAnsi="Times New Roman"/>
              </w:rPr>
              <w:t xml:space="preserve">, 13-се </w:t>
            </w:r>
            <w:proofErr w:type="spellStart"/>
            <w:r w:rsidRPr="00D66A57">
              <w:rPr>
                <w:rFonts w:ascii="Times New Roman" w:hAnsi="Times New Roman"/>
              </w:rPr>
              <w:t>йорт</w:t>
            </w:r>
            <w:proofErr w:type="spellEnd"/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  <w:lang w:val="be-BY"/>
              </w:rPr>
              <w:t>тел. (34777) 2-88-22, 2-88-52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48" w:type="dxa"/>
            <w:vMerge/>
            <w:vAlign w:val="center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140" w:type="dxa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452492, д. Чулпан,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ул. Зелёная, д. 13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  <w:r w:rsidRPr="003021C6">
              <w:rPr>
                <w:rFonts w:ascii="Times New Roman" w:hAnsi="Times New Roman"/>
                <w:lang w:val="be-BY"/>
              </w:rPr>
              <w:t>тел. (34777) 2-88-22, 2-88-52</w:t>
            </w:r>
          </w:p>
        </w:tc>
      </w:tr>
      <w:tr w:rsidR="00393B3F" w:rsidRPr="003021C6" w:rsidTr="002721C7">
        <w:trPr>
          <w:cantSplit/>
          <w:trHeight w:val="95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</w:tbl>
    <w:p w:rsidR="002721C7" w:rsidRPr="00460986" w:rsidRDefault="002721C7" w:rsidP="002721C7">
      <w:pPr>
        <w:jc w:val="center"/>
        <w:rPr>
          <w:rFonts w:ascii="Times New Roman" w:eastAsia="Arial Unicode MS" w:hAnsi="Times New Roman"/>
          <w:sz w:val="28"/>
        </w:rPr>
      </w:pPr>
      <w:r>
        <w:rPr>
          <w:rFonts w:ascii="Times New Roman" w:eastAsia="Arial Unicode MS" w:hAnsi="Times New Roman"/>
          <w:sz w:val="28"/>
        </w:rPr>
        <w:t>Д</w:t>
      </w:r>
      <w:r w:rsidR="0041083C">
        <w:rPr>
          <w:rFonts w:ascii="Times New Roman" w:eastAsia="Arial Unicode MS" w:hAnsi="Times New Roman"/>
          <w:sz w:val="28"/>
        </w:rPr>
        <w:t>вадцатое</w:t>
      </w:r>
      <w:r>
        <w:rPr>
          <w:rFonts w:ascii="Times New Roman" w:eastAsia="Arial Unicode MS" w:hAnsi="Times New Roman"/>
          <w:sz w:val="28"/>
        </w:rPr>
        <w:t xml:space="preserve"> заседание</w:t>
      </w:r>
      <w:r w:rsidRPr="00460986">
        <w:rPr>
          <w:rFonts w:ascii="Times New Roman" w:eastAsia="Arial Unicode MS" w:hAnsi="Times New Roman"/>
          <w:sz w:val="28"/>
        </w:rPr>
        <w:t xml:space="preserve"> </w:t>
      </w:r>
      <w:r>
        <w:rPr>
          <w:rFonts w:ascii="Times New Roman" w:eastAsia="Arial Unicode MS" w:hAnsi="Times New Roman"/>
          <w:sz w:val="28"/>
        </w:rPr>
        <w:t>двадцать девятого</w:t>
      </w:r>
      <w:r w:rsidRPr="00460986">
        <w:rPr>
          <w:rFonts w:ascii="Times New Roman" w:eastAsia="Arial Unicode MS" w:hAnsi="Times New Roman"/>
          <w:sz w:val="28"/>
        </w:rPr>
        <w:t xml:space="preserve"> созыва</w:t>
      </w:r>
    </w:p>
    <w:p w:rsidR="002721C7" w:rsidRDefault="002721C7" w:rsidP="002721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302E">
        <w:rPr>
          <w:rFonts w:ascii="Times New Roman" w:hAnsi="Times New Roman"/>
          <w:sz w:val="28"/>
          <w:szCs w:val="28"/>
        </w:rPr>
        <w:t>РЕШЕНИЕ</w:t>
      </w:r>
    </w:p>
    <w:p w:rsidR="002721C7" w:rsidRPr="002C302E" w:rsidRDefault="002721C7" w:rsidP="002721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21C7" w:rsidRDefault="0041083C" w:rsidP="002721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721C7">
        <w:rPr>
          <w:rFonts w:ascii="Times New Roman" w:hAnsi="Times New Roman"/>
          <w:sz w:val="28"/>
          <w:szCs w:val="28"/>
        </w:rPr>
        <w:t xml:space="preserve">5 декабря </w:t>
      </w:r>
      <w:r w:rsidR="002721C7" w:rsidRPr="002C302E">
        <w:rPr>
          <w:rFonts w:ascii="Times New Roman" w:hAnsi="Times New Roman"/>
          <w:sz w:val="28"/>
          <w:szCs w:val="28"/>
        </w:rPr>
        <w:t>20</w:t>
      </w:r>
      <w:r w:rsidR="002721C7">
        <w:rPr>
          <w:rFonts w:ascii="Times New Roman" w:hAnsi="Times New Roman"/>
          <w:sz w:val="28"/>
          <w:szCs w:val="28"/>
        </w:rPr>
        <w:t>24</w:t>
      </w:r>
      <w:r w:rsidR="002721C7" w:rsidRPr="002C302E">
        <w:rPr>
          <w:rFonts w:ascii="Times New Roman" w:hAnsi="Times New Roman"/>
          <w:sz w:val="28"/>
          <w:szCs w:val="28"/>
        </w:rPr>
        <w:t xml:space="preserve"> года №</w:t>
      </w:r>
      <w:r w:rsidR="002721C7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>7</w:t>
      </w:r>
    </w:p>
    <w:p w:rsidR="002721C7" w:rsidRPr="002721C7" w:rsidRDefault="002721C7" w:rsidP="00AE57C9">
      <w:pPr>
        <w:pStyle w:val="a3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83C" w:rsidRPr="0041083C" w:rsidRDefault="0041083C" w:rsidP="002079E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БЮДЖЕТЕ СЕЛЬСКОГО ПОСЕЛЕНИЯ ЯНГАНТАУСКИЙ СЕЛЬСОВЕТ МУНИЦИПАЛЬНОГО РАЙОНА САЛАВАТСКИЙ РАЙОН РЕСПУБЛИКИ БАШКОРТОСТАН НА 2025 ГОД И НА ПЛАНОВЫЙ ПЕРИОД 2026 И 2027 ГОДОВ»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РЕШИЛ: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основные характеристики бюджета сельского поселения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бюджет сельского поселения) на 2025 год: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прогнозируемый общий объем доходов бюджета сельского поселения в сумме 21 046 745,18 рублей;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общий    объем   расходов бюджета   сельского поселения в сумме 21 046 745,18 рублей;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дефицит бюджета сельского поселения в сумме 0,00 рублей;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основные характеристики бюджета сельского поселения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бюджет сельского поселения) на плановый период 2026 и 2027 годов: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прогнозируемый общий объем доходов бюджета сельского поселения на 2026 год в сумме 9 824 840,00 рублей и на 2027 год в сумме 10 050 964,00 рублей;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общий объем расходов бюджета сельского поселения на 2026 год в сумме 9 824 840,00 рублей, в том числе условно утвержденные расходы в сумме 215 300,00 рублей, и на 2027 год в сумме 10 050 964,00 рублей, в том числе условно утвержденные расходы в сумме 441 000,00 рублей.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дефицит бюджета сельского поселения на 2026 год в сумме 0,</w:t>
      </w:r>
      <w:proofErr w:type="gram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0  рублей</w:t>
      </w:r>
      <w:proofErr w:type="gram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2027 год в сумме 0,0 рублей;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источники финансирования дефицита бюджета сельского поселения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 Башкортостан на 2025 год и на плановый период 2026 и 2027 годов, согласно приложению № 1 к настоящему Решению.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Установить, что при зачислении в бюджет сельского поселения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сельского поселения, на сумму указанных поступлений увеличиваются бюджетные ассигнования соответствующему главному распорядителю средств бюджета сельского поселения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Установить поступление доходов в бюджет сельского поселения на 2025 год и на плановый период 2026 и 2027 годов, согласно приложению № 2 к настоящему Решению.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Казначейское обслуживание казначейских счетов, открытых Администрации сельского поселения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в пределах общего объема расходов бюджета сельского поселения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установленного пунктом 1 настоящего Решения, распределение бюджетных ассигнований: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разделам, подразделам, целевым статьям (государственным (муниципальным) программам сельского поселения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непрограммным направлениям деятельности), группам видов расходов классификации расходов бюджета на 2025 и на плановый период 2026 и 2027 годов, согласно приложению № 3 к настоящему Решению.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целевым статьям (государственным (муниципальным) программам сельского поселения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непрограммным направлениям деятельности), группам видов расходов классификации расходов бюджета на 2025 и на плановый период 2026 и 2027 годов, согласно приложению № 4.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 общий объем бюджетных ассигнований на исполнение публичных нормативных обязательств на 2025 год в сумме 0,00 рублей, на 2026 год в сумме 0,00 рублей и на 2027 год в сумме 0,00 рублей.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объём резервного фонда Администрации сельского поселения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 Республики Башкортостан на 2025 год в сумме 15 000,00 рублей, на 2026 год в сумме 15 000,00 рублей и на 2027 год в сумме 15 000,00рублей.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ведомственную структуру расходов бюджета сельского поселения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2025 год и на плановый период 2026 и 2027 годов, согласно приложению № 5 к настоящему Решению.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Установить передачу в бюджет муниципального района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бюджет муниципального район) субвенции в качестве передачи полномочий по решению отдельных вопросов местного значения в 2025 году в сумме 116 929,32 рублей, в 2026 году в сумме 116 929,32 рублей и в 2027 году в сумме 116 929,32 рублей.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Установить, что решения и иные нормативные правовые акты сельского поселения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 2025 год и на плановый период 2026 и 2027 годов, а также сокращающие его доходную базу подлежат исполнению при изыскании дополнительных источников доходов бюджета сельского поселения и (или) сокращении бюджетных ассигнований по конкретным статьям расходов бюджета сельского поселения муниципального района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на 2025 год и на плановый период 2026 и 2027 годов,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 поселения.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Сельское поселение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не вправе принимать решения, приводящие к увеличению в 2025-2027 году численности муниципальных гражданских служащих сельского поселения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работников организаций бюджетной сферы.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Установить верхний предел муниципального внутреннего долга сельского поселения на 1 января 2026 года в сумме 0,00 рублей, на 1 января 2027 год в сумме 0,00 рублей, на 1 января 2028 года в сумме 0,00 рублей, в том числе верхний предел муниципального внутреннего долга по муниципальным гарантиям на 1 января 2026 года в сумме 0,00 рублей, на 1 января 2027 год в сумме 0,00 рублей, на 1 января 2028 года в сумме 0,00 рублей.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15.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Установить в соответствии с пунктами 3 и 8 статьи 217 Бюджетного Кодекса Российской Федерации дополнительные основания для внесения изменений в показатели сводной бюджетной росписи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бюджета сельского поселения;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</w:t>
      </w:r>
      <w:proofErr w:type="spellStart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в целях выполнения условий предоставления межбюджетных трансфертов из бюджета муниципального района;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4) использование средств резервного фонда Администрации сельского поселения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Федерации;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иных случаях, установленных бюджетным законодательством.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решение вступает в силу с 1 января 2025 года.</w:t>
      </w:r>
    </w:p>
    <w:p w:rsidR="0041083C" w:rsidRPr="0041083C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решение подлежит обнародованию после его подписания в установленном порядке.</w:t>
      </w:r>
    </w:p>
    <w:p w:rsidR="002721C7" w:rsidRPr="002721C7" w:rsidRDefault="0041083C" w:rsidP="004108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721C7" w:rsidRPr="002721C7" w:rsidRDefault="002721C7" w:rsidP="002721C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1C7" w:rsidRPr="002721C7" w:rsidRDefault="002721C7" w:rsidP="002721C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721C7" w:rsidRPr="002721C7" w:rsidRDefault="00AE57C9" w:rsidP="002079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Глава сельского поселения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В.Ф.Султанов</w:t>
      </w:r>
      <w:bookmarkStart w:id="0" w:name="_GoBack"/>
      <w:bookmarkEnd w:id="0"/>
      <w:proofErr w:type="spellEnd"/>
    </w:p>
    <w:sectPr w:rsidR="002721C7" w:rsidRPr="002721C7" w:rsidSect="00350DA3">
      <w:headerReference w:type="default" r:id="rId8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29C" w:rsidRDefault="0022329C" w:rsidP="00EE542E">
      <w:pPr>
        <w:spacing w:after="0" w:line="240" w:lineRule="auto"/>
      </w:pPr>
      <w:r>
        <w:separator/>
      </w:r>
    </w:p>
  </w:endnote>
  <w:endnote w:type="continuationSeparator" w:id="0">
    <w:p w:rsidR="0022329C" w:rsidRDefault="0022329C" w:rsidP="00E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29C" w:rsidRDefault="0022329C" w:rsidP="00EE542E">
      <w:pPr>
        <w:spacing w:after="0" w:line="240" w:lineRule="auto"/>
      </w:pPr>
      <w:r>
        <w:separator/>
      </w:r>
    </w:p>
  </w:footnote>
  <w:footnote w:type="continuationSeparator" w:id="0">
    <w:p w:rsidR="0022329C" w:rsidRDefault="0022329C" w:rsidP="00EE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5606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542E" w:rsidRPr="00045A1F" w:rsidRDefault="001317C9">
        <w:pPr>
          <w:pStyle w:val="a5"/>
          <w:jc w:val="center"/>
          <w:rPr>
            <w:rFonts w:ascii="Times New Roman" w:hAnsi="Times New Roman" w:cs="Times New Roman"/>
          </w:rPr>
        </w:pPr>
        <w:r w:rsidRPr="00045A1F">
          <w:rPr>
            <w:rFonts w:ascii="Times New Roman" w:hAnsi="Times New Roman" w:cs="Times New Roman"/>
          </w:rPr>
          <w:fldChar w:fldCharType="begin"/>
        </w:r>
        <w:r w:rsidR="00EE542E" w:rsidRPr="00045A1F">
          <w:rPr>
            <w:rFonts w:ascii="Times New Roman" w:hAnsi="Times New Roman" w:cs="Times New Roman"/>
          </w:rPr>
          <w:instrText>PAGE   \* MERGEFORMAT</w:instrText>
        </w:r>
        <w:r w:rsidRPr="00045A1F">
          <w:rPr>
            <w:rFonts w:ascii="Times New Roman" w:hAnsi="Times New Roman" w:cs="Times New Roman"/>
          </w:rPr>
          <w:fldChar w:fldCharType="separate"/>
        </w:r>
        <w:r w:rsidR="00350DA3">
          <w:rPr>
            <w:rFonts w:ascii="Times New Roman" w:hAnsi="Times New Roman" w:cs="Times New Roman"/>
            <w:noProof/>
          </w:rPr>
          <w:t>6</w:t>
        </w:r>
        <w:r w:rsidRPr="00045A1F">
          <w:rPr>
            <w:rFonts w:ascii="Times New Roman" w:hAnsi="Times New Roman" w:cs="Times New Roman"/>
          </w:rPr>
          <w:fldChar w:fldCharType="end"/>
        </w:r>
      </w:p>
    </w:sdtContent>
  </w:sdt>
  <w:p w:rsidR="00EE542E" w:rsidRDefault="00EE54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23"/>
    <w:rsid w:val="000058F6"/>
    <w:rsid w:val="00030C92"/>
    <w:rsid w:val="00037182"/>
    <w:rsid w:val="00045A1F"/>
    <w:rsid w:val="00053881"/>
    <w:rsid w:val="0009263A"/>
    <w:rsid w:val="00094C5A"/>
    <w:rsid w:val="000B27A5"/>
    <w:rsid w:val="000B5388"/>
    <w:rsid w:val="000B6CBD"/>
    <w:rsid w:val="000D2F18"/>
    <w:rsid w:val="000E0363"/>
    <w:rsid w:val="000F638C"/>
    <w:rsid w:val="00105D86"/>
    <w:rsid w:val="00105DBB"/>
    <w:rsid w:val="001107F9"/>
    <w:rsid w:val="001217E2"/>
    <w:rsid w:val="00122403"/>
    <w:rsid w:val="001317C9"/>
    <w:rsid w:val="001319E5"/>
    <w:rsid w:val="00136130"/>
    <w:rsid w:val="00160D6E"/>
    <w:rsid w:val="00166F9B"/>
    <w:rsid w:val="0018140C"/>
    <w:rsid w:val="001A1554"/>
    <w:rsid w:val="001C3C25"/>
    <w:rsid w:val="001F53C3"/>
    <w:rsid w:val="00203AF8"/>
    <w:rsid w:val="002079EE"/>
    <w:rsid w:val="00210360"/>
    <w:rsid w:val="0022329C"/>
    <w:rsid w:val="00234103"/>
    <w:rsid w:val="002343E5"/>
    <w:rsid w:val="00241CBF"/>
    <w:rsid w:val="00244778"/>
    <w:rsid w:val="00251025"/>
    <w:rsid w:val="002559CC"/>
    <w:rsid w:val="002665AA"/>
    <w:rsid w:val="002721C7"/>
    <w:rsid w:val="00282C49"/>
    <w:rsid w:val="002B5F72"/>
    <w:rsid w:val="002C2707"/>
    <w:rsid w:val="002D5374"/>
    <w:rsid w:val="00311CED"/>
    <w:rsid w:val="003161B5"/>
    <w:rsid w:val="0031631F"/>
    <w:rsid w:val="00321025"/>
    <w:rsid w:val="0033191B"/>
    <w:rsid w:val="00334C5B"/>
    <w:rsid w:val="00350DA3"/>
    <w:rsid w:val="00364736"/>
    <w:rsid w:val="003668F7"/>
    <w:rsid w:val="00381CCE"/>
    <w:rsid w:val="00385C8B"/>
    <w:rsid w:val="00393B3F"/>
    <w:rsid w:val="003963BF"/>
    <w:rsid w:val="003A02B0"/>
    <w:rsid w:val="003A7532"/>
    <w:rsid w:val="003B33C1"/>
    <w:rsid w:val="003B6FEA"/>
    <w:rsid w:val="003E0FB4"/>
    <w:rsid w:val="003E215A"/>
    <w:rsid w:val="003E3C8C"/>
    <w:rsid w:val="003E59E7"/>
    <w:rsid w:val="003E6CC2"/>
    <w:rsid w:val="003E7796"/>
    <w:rsid w:val="003F49D6"/>
    <w:rsid w:val="003F565E"/>
    <w:rsid w:val="00404227"/>
    <w:rsid w:val="0040658F"/>
    <w:rsid w:val="0041083C"/>
    <w:rsid w:val="004236EA"/>
    <w:rsid w:val="0044260D"/>
    <w:rsid w:val="004435E5"/>
    <w:rsid w:val="00444A7F"/>
    <w:rsid w:val="00454D09"/>
    <w:rsid w:val="00460986"/>
    <w:rsid w:val="00471F04"/>
    <w:rsid w:val="004778B0"/>
    <w:rsid w:val="004C0BE4"/>
    <w:rsid w:val="004C1325"/>
    <w:rsid w:val="004C3871"/>
    <w:rsid w:val="004C7AC9"/>
    <w:rsid w:val="004D1DD2"/>
    <w:rsid w:val="004E6F64"/>
    <w:rsid w:val="00511D07"/>
    <w:rsid w:val="00530420"/>
    <w:rsid w:val="00530873"/>
    <w:rsid w:val="005458D1"/>
    <w:rsid w:val="0054660D"/>
    <w:rsid w:val="00563B97"/>
    <w:rsid w:val="00565702"/>
    <w:rsid w:val="005659D6"/>
    <w:rsid w:val="00576ED4"/>
    <w:rsid w:val="00581718"/>
    <w:rsid w:val="0058593F"/>
    <w:rsid w:val="00587561"/>
    <w:rsid w:val="0059177E"/>
    <w:rsid w:val="005A3E72"/>
    <w:rsid w:val="005B016F"/>
    <w:rsid w:val="005C1FD1"/>
    <w:rsid w:val="005C4556"/>
    <w:rsid w:val="005C5A76"/>
    <w:rsid w:val="006055AC"/>
    <w:rsid w:val="00607C59"/>
    <w:rsid w:val="00623880"/>
    <w:rsid w:val="006239BB"/>
    <w:rsid w:val="0063318D"/>
    <w:rsid w:val="006435F1"/>
    <w:rsid w:val="0065465E"/>
    <w:rsid w:val="00671EF3"/>
    <w:rsid w:val="006A0F9B"/>
    <w:rsid w:val="006A5A75"/>
    <w:rsid w:val="006B019E"/>
    <w:rsid w:val="006B2429"/>
    <w:rsid w:val="006B59A5"/>
    <w:rsid w:val="006C3A6F"/>
    <w:rsid w:val="006D0A9A"/>
    <w:rsid w:val="006D40A9"/>
    <w:rsid w:val="006E31CE"/>
    <w:rsid w:val="00703A50"/>
    <w:rsid w:val="007178AA"/>
    <w:rsid w:val="00724DE2"/>
    <w:rsid w:val="0073105B"/>
    <w:rsid w:val="007355CE"/>
    <w:rsid w:val="007427A6"/>
    <w:rsid w:val="00782DDA"/>
    <w:rsid w:val="00791946"/>
    <w:rsid w:val="007926D8"/>
    <w:rsid w:val="00792DAC"/>
    <w:rsid w:val="007A4032"/>
    <w:rsid w:val="007A4CF7"/>
    <w:rsid w:val="007A6358"/>
    <w:rsid w:val="007C43A6"/>
    <w:rsid w:val="007C44A7"/>
    <w:rsid w:val="007C7D27"/>
    <w:rsid w:val="007D19D4"/>
    <w:rsid w:val="007D2F44"/>
    <w:rsid w:val="007D798B"/>
    <w:rsid w:val="007E3723"/>
    <w:rsid w:val="007E602F"/>
    <w:rsid w:val="007F1E2F"/>
    <w:rsid w:val="00806123"/>
    <w:rsid w:val="00824805"/>
    <w:rsid w:val="008248A6"/>
    <w:rsid w:val="008275D9"/>
    <w:rsid w:val="00834C83"/>
    <w:rsid w:val="0084028E"/>
    <w:rsid w:val="008403F7"/>
    <w:rsid w:val="0084387F"/>
    <w:rsid w:val="008820CC"/>
    <w:rsid w:val="00884E82"/>
    <w:rsid w:val="0089437E"/>
    <w:rsid w:val="008979BE"/>
    <w:rsid w:val="008C54C2"/>
    <w:rsid w:val="008C768D"/>
    <w:rsid w:val="008D43DE"/>
    <w:rsid w:val="008E1AF0"/>
    <w:rsid w:val="008F0BE8"/>
    <w:rsid w:val="008F77D1"/>
    <w:rsid w:val="00910382"/>
    <w:rsid w:val="0091505D"/>
    <w:rsid w:val="00927D2B"/>
    <w:rsid w:val="009342C8"/>
    <w:rsid w:val="00935D69"/>
    <w:rsid w:val="009535C3"/>
    <w:rsid w:val="00963E21"/>
    <w:rsid w:val="00977B15"/>
    <w:rsid w:val="00980396"/>
    <w:rsid w:val="00991E08"/>
    <w:rsid w:val="00992DFB"/>
    <w:rsid w:val="009A64ED"/>
    <w:rsid w:val="009B52A1"/>
    <w:rsid w:val="009E231B"/>
    <w:rsid w:val="009E3342"/>
    <w:rsid w:val="009E7309"/>
    <w:rsid w:val="00A00687"/>
    <w:rsid w:val="00A43953"/>
    <w:rsid w:val="00A471F8"/>
    <w:rsid w:val="00A95793"/>
    <w:rsid w:val="00AA7704"/>
    <w:rsid w:val="00AD260E"/>
    <w:rsid w:val="00AD7031"/>
    <w:rsid w:val="00AE022C"/>
    <w:rsid w:val="00AE0B2D"/>
    <w:rsid w:val="00AE4931"/>
    <w:rsid w:val="00AE57C9"/>
    <w:rsid w:val="00AF4F93"/>
    <w:rsid w:val="00B260A0"/>
    <w:rsid w:val="00B51BC7"/>
    <w:rsid w:val="00B5395D"/>
    <w:rsid w:val="00B75AE3"/>
    <w:rsid w:val="00B80523"/>
    <w:rsid w:val="00B809D4"/>
    <w:rsid w:val="00B86EC2"/>
    <w:rsid w:val="00BA0BE1"/>
    <w:rsid w:val="00BD0D2F"/>
    <w:rsid w:val="00BD7DF7"/>
    <w:rsid w:val="00BE3583"/>
    <w:rsid w:val="00BE63B2"/>
    <w:rsid w:val="00BF6E21"/>
    <w:rsid w:val="00C01C36"/>
    <w:rsid w:val="00C108F5"/>
    <w:rsid w:val="00C61BE3"/>
    <w:rsid w:val="00C74772"/>
    <w:rsid w:val="00C80241"/>
    <w:rsid w:val="00C95056"/>
    <w:rsid w:val="00CB0B92"/>
    <w:rsid w:val="00CB260A"/>
    <w:rsid w:val="00CF2C42"/>
    <w:rsid w:val="00D00B75"/>
    <w:rsid w:val="00D02C5C"/>
    <w:rsid w:val="00D04DAA"/>
    <w:rsid w:val="00D2557C"/>
    <w:rsid w:val="00D266C4"/>
    <w:rsid w:val="00D26E94"/>
    <w:rsid w:val="00D32986"/>
    <w:rsid w:val="00D5292B"/>
    <w:rsid w:val="00D66A57"/>
    <w:rsid w:val="00D77D76"/>
    <w:rsid w:val="00D943DC"/>
    <w:rsid w:val="00DA622E"/>
    <w:rsid w:val="00DA6404"/>
    <w:rsid w:val="00DB221E"/>
    <w:rsid w:val="00DB2263"/>
    <w:rsid w:val="00DB6352"/>
    <w:rsid w:val="00E12AA7"/>
    <w:rsid w:val="00E12F0E"/>
    <w:rsid w:val="00E30397"/>
    <w:rsid w:val="00E736EE"/>
    <w:rsid w:val="00E779FC"/>
    <w:rsid w:val="00E84B8F"/>
    <w:rsid w:val="00E87217"/>
    <w:rsid w:val="00E95FEC"/>
    <w:rsid w:val="00EB0088"/>
    <w:rsid w:val="00EB0331"/>
    <w:rsid w:val="00EB06D1"/>
    <w:rsid w:val="00EB62F8"/>
    <w:rsid w:val="00EE542E"/>
    <w:rsid w:val="00EF178E"/>
    <w:rsid w:val="00EF241C"/>
    <w:rsid w:val="00F1397E"/>
    <w:rsid w:val="00F2169B"/>
    <w:rsid w:val="00F342A8"/>
    <w:rsid w:val="00F63ADC"/>
    <w:rsid w:val="00F70DE1"/>
    <w:rsid w:val="00F81EB5"/>
    <w:rsid w:val="00F8565A"/>
    <w:rsid w:val="00F92049"/>
    <w:rsid w:val="00FA0890"/>
    <w:rsid w:val="00FA54B3"/>
    <w:rsid w:val="00FA78EE"/>
    <w:rsid w:val="00FB2240"/>
    <w:rsid w:val="00FC09E8"/>
    <w:rsid w:val="00FC53E2"/>
    <w:rsid w:val="00FD0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A576"/>
  <w15:docId w15:val="{E2C6A814-21A5-4BBE-802D-A4892CC0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42E"/>
  </w:style>
  <w:style w:type="paragraph" w:styleId="a7">
    <w:name w:val="footer"/>
    <w:basedOn w:val="a"/>
    <w:link w:val="a8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2E"/>
  </w:style>
  <w:style w:type="table" w:styleId="a9">
    <w:name w:val="Table Grid"/>
    <w:basedOn w:val="a1"/>
    <w:uiPriority w:val="59"/>
    <w:rsid w:val="00BD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A5A7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rsid w:val="00203AF8"/>
    <w:pPr>
      <w:spacing w:after="140" w:line="288" w:lineRule="auto"/>
    </w:pPr>
    <w:rPr>
      <w:color w:val="00000A"/>
    </w:rPr>
  </w:style>
  <w:style w:type="character" w:customStyle="1" w:styleId="af0">
    <w:name w:val="Основной текст Знак"/>
    <w:basedOn w:val="a0"/>
    <w:link w:val="af"/>
    <w:rsid w:val="00203AF8"/>
    <w:rPr>
      <w:color w:val="00000A"/>
    </w:rPr>
  </w:style>
  <w:style w:type="character" w:styleId="af1">
    <w:name w:val="Emphasis"/>
    <w:basedOn w:val="a0"/>
    <w:qFormat/>
    <w:rsid w:val="00203AF8"/>
    <w:rPr>
      <w:i/>
      <w:iCs/>
    </w:rPr>
  </w:style>
  <w:style w:type="paragraph" w:styleId="af2">
    <w:name w:val="Normal (Web)"/>
    <w:basedOn w:val="a"/>
    <w:uiPriority w:val="99"/>
    <w:rsid w:val="0020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тиль"/>
    <w:rsid w:val="007919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161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161B5"/>
    <w:rPr>
      <w:sz w:val="16"/>
      <w:szCs w:val="16"/>
    </w:rPr>
  </w:style>
  <w:style w:type="character" w:styleId="af4">
    <w:name w:val="Hyperlink"/>
    <w:basedOn w:val="a0"/>
    <w:uiPriority w:val="99"/>
    <w:unhideWhenUsed/>
    <w:rsid w:val="003161B5"/>
    <w:rPr>
      <w:color w:val="0000FF" w:themeColor="hyperlink"/>
      <w:u w:val="single"/>
    </w:rPr>
  </w:style>
  <w:style w:type="paragraph" w:styleId="31">
    <w:name w:val="Body Text 3"/>
    <w:basedOn w:val="a"/>
    <w:link w:val="32"/>
    <w:uiPriority w:val="99"/>
    <w:semiHidden/>
    <w:unhideWhenUsed/>
    <w:rsid w:val="00FC09E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C09E8"/>
    <w:rPr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AE5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655EC-5602-417E-9DF3-DE85908B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Вадим Вагапов</cp:lastModifiedBy>
  <cp:revision>11</cp:revision>
  <cp:lastPrinted>2024-12-25T11:06:00Z</cp:lastPrinted>
  <dcterms:created xsi:type="dcterms:W3CDTF">2024-10-18T09:28:00Z</dcterms:created>
  <dcterms:modified xsi:type="dcterms:W3CDTF">2024-12-25T11:07:00Z</dcterms:modified>
</cp:coreProperties>
</file>